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c0504d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504d"/>
          <w:sz w:val="48"/>
          <w:szCs w:val="48"/>
          <w:rtl w:val="0"/>
        </w:rPr>
        <w:t xml:space="preserve">«Nashe Cup 2019»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ПОЛОЖЕННЯ ЗМАГАНЬ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1.Мета та завдання: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● підвищення культурних та спортивних стосунків між гравцями;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● підвищення рівня майстерності;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● пошук нових партнерів гри різного рівня;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● популяризація сквошу;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● популяризація здорового способу життя.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color w:val="c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2.Термін проведення.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5 Жовтня 2019 року.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3.Місце проведення.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м. Херсон, вул. Залаегерсег 18, ФК «СпортЛайф». На 2 кортах.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4.Розміщення.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Optima Херсон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https://m.reikartz.com/uk/hotels/optima-kherson/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учасників нашого турніру будуть спеціальні тарифи на проживання в готелі.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Адреса: пр-т. Ушакова, 43, Херсон, 73000, Україна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E-mail: optimakherson.hotel@reikartz.com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Телефон: +38 0552 493 333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GPS координати: 46.639318, 32.614064</w:t>
      </w:r>
    </w:p>
    <w:p w:rsidR="00000000" w:rsidDel="00000000" w:rsidP="00000000" w:rsidRDefault="00000000" w:rsidRPr="00000000" w14:paraId="00000018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5.Учасники змагань: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● чоловіки;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● жінки;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Учасники: до участі в турнірі допускаються усі бажаючі, за винятком спортсменів, які мають звання: КМС, МС, ЗМС, МСМК.</w:t>
      </w:r>
    </w:p>
    <w:p w:rsidR="00000000" w:rsidDel="00000000" w:rsidP="00000000" w:rsidRDefault="00000000" w:rsidRPr="00000000" w14:paraId="0000001D">
      <w:pPr>
        <w:spacing w:after="0" w:line="240" w:lineRule="auto"/>
        <w:ind w:firstLine="708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Організатори турніру мають право на допуск або недопуск гравця на даний турнір.</w:t>
      </w:r>
    </w:p>
    <w:p w:rsidR="00000000" w:rsidDel="00000000" w:rsidP="00000000" w:rsidRDefault="00000000" w:rsidRPr="00000000" w14:paraId="0000001E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6.Розклад змагань: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10.00 –початок та відбіркові ігри в усіх категоріях;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16.00 - фінальні ігри в усіх категоріях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18:00 - офіційна церемонія нагородження та урочисте закриття турніру.</w:t>
      </w:r>
    </w:p>
    <w:p w:rsidR="00000000" w:rsidDel="00000000" w:rsidP="00000000" w:rsidRDefault="00000000" w:rsidRPr="00000000" w14:paraId="00000023">
      <w:pPr>
        <w:spacing w:after="0" w:line="240" w:lineRule="auto"/>
        <w:ind w:firstLine="708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Організатори турніру залишають за собою право на зміну розкладу ігор в залежності від кількості заявлених гравців.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Суддівство.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Увага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! Гравець, який програв свій матч, судить наступний.</w:t>
      </w:r>
    </w:p>
    <w:p w:rsidR="00000000" w:rsidDel="00000000" w:rsidP="00000000" w:rsidRDefault="00000000" w:rsidRPr="00000000" w14:paraId="00000027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 можливості суддівство буде забезпечене професіональними суддями.</w:t>
      </w:r>
    </w:p>
    <w:p w:rsidR="00000000" w:rsidDel="00000000" w:rsidP="00000000" w:rsidRDefault="00000000" w:rsidRPr="00000000" w14:paraId="00000028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8.Запізнення гравця.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9. Нагородження.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Переможці та призери в усіх категоріях будуть нагороджені кубками та цінними призами від наших партнерів.</w:t>
      </w:r>
    </w:p>
    <w:p w:rsidR="00000000" w:rsidDel="00000000" w:rsidP="00000000" w:rsidRDefault="00000000" w:rsidRPr="00000000" w14:paraId="0000002E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10. Умови проведення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Всі ігри проводяться за змішаною, або олімпійською системою з розігруванням усіх місць. Ігри будуть проводитися до 11 очок,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виграних геймів. </w:t>
      </w:r>
    </w:p>
    <w:p w:rsidR="00000000" w:rsidDel="00000000" w:rsidP="00000000" w:rsidRDefault="00000000" w:rsidRPr="00000000" w14:paraId="00000031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Діти та юніори допускаються до гри лише в захисних окулярах, не залежно від категорії, в якій вони приймають участь.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11. Умови перебування гостей на території клубу: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Для учасників, котрі не є членами клубу, відвідування клубу обмежено.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Для проходу на турнір необхідно: одягнути браслет гостя клубу, залишити на центральній рецепції документ підтверджуючий особистість.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Дозволено відвідувати: сквош-корти, переодягальню, душові, лаундж-бар.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Під час перебування на території клубу заборонено знімати браслет гостя, відвідувати інші зони клуба.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12. Термін та подача заявок: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         Для участі в турнірі необхідно за тиждень до початку турніру  заповнити заявку та сплатити внесок учасника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3A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30j0zll" w:id="0"/>
      <w:bookmarkEnd w:id="0"/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https://docs.google.com/forms/d/e/1FAIpQLSe3zzKwvqgQjfL3MQl5ZBahIH7vQ7_RC4FnZktNLEzF1UeNqw/viewform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 разі відмови від участі в змаганнях після складання розкладу турніру, внесок не повертається.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13. Стартовий внесок: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Чоловіки та жінки- 500грн.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Оплатити необхідно за тиждень до початку турніру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за реквізитами: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платіжна карта Приват24 5221 1911 0047 1035 Перун Артемій Михайлович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Обов’язково вказуйте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!  (ПІБ, оплата за участь Nashe Cup 2019)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Зверніть увагу на те, що з 2019 року всі учасники офіційних змагань ФСУ повинні мати ліцензію гравця! 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Докладно: Положення про спортивну ліцензію - Ліцензовані спортсмени.</w:t>
      </w:r>
    </w:p>
    <w:p w:rsidR="00000000" w:rsidDel="00000000" w:rsidP="00000000" w:rsidRDefault="00000000" w:rsidRPr="00000000" w14:paraId="00000044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14. Медична страховка: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Учасникам змагань рекомендується мати медичну страховку.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Учасники приймають участь в змаганнях на свій страх та ризик.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u w:val="single"/>
          <w:rtl w:val="0"/>
        </w:rPr>
        <w:t xml:space="preserve">Організатори не несуть відповідальність за травми та нещасні випадки, в яких вони невинні.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firstLine="851"/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firstLine="85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c00000"/>
          <w:sz w:val="28"/>
          <w:szCs w:val="28"/>
          <w:rtl w:val="0"/>
        </w:rPr>
        <w:t xml:space="preserve">15. Організаційний комітет: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Директор турніра: Мироненко Олександр тел.  - +380503185025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Головний суддя: Перун Артемій тел. - +380666216278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1D1CD9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a4">
    <w:name w:val="Hyperlink"/>
    <w:basedOn w:val="a0"/>
    <w:uiPriority w:val="99"/>
    <w:unhideWhenUsed w:val="1"/>
    <w:rsid w:val="003432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2363AE"/>
  </w:style>
  <w:style w:type="paragraph" w:styleId="a7">
    <w:name w:val="footer"/>
    <w:basedOn w:val="a"/>
    <w:link w:val="a8"/>
    <w:uiPriority w:val="99"/>
    <w:unhideWhenUsed w:val="1"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2363AE"/>
  </w:style>
  <w:style w:type="character" w:styleId="a9">
    <w:name w:val="FollowedHyperlink"/>
    <w:basedOn w:val="a0"/>
    <w:uiPriority w:val="99"/>
    <w:semiHidden w:val="1"/>
    <w:unhideWhenUsed w:val="1"/>
    <w:rsid w:val="00B81D3E"/>
    <w:rPr>
      <w:color w:val="800080" w:themeColor="followedHyperlink"/>
      <w:u w:val="single"/>
    </w:rPr>
  </w:style>
  <w:style w:type="paragraph" w:styleId="aa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ab">
    <w:name w:val="Unresolved Mention"/>
    <w:basedOn w:val="a0"/>
    <w:uiPriority w:val="99"/>
    <w:semiHidden w:val="1"/>
    <w:unhideWhenUsed w:val="1"/>
    <w:rsid w:val="00F86E3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.reikartz.com/uk/hotels/optima-kherson/" TargetMode="External"/><Relationship Id="rId8" Type="http://schemas.openxmlformats.org/officeDocument/2006/relationships/hyperlink" Target="https://docs.google.com/forms/d/e/1FAIpQLSe3zzKwvqgQjfL3MQl5ZBahIH7vQ7_RC4FnZktNLEzF1UeNqw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fqaKL7nYwMwSR4OIPofw8YxGJw==">AMUW2mWfG+VOcNugDYnSieYoQViqernDXGDJm52KYS7h7+PPadrZjewXlVWQxoW/9MNScInndTbTqXmetcnboQ87FYgS7+tVzBLq0Q38c0ijRzr+vNsfIBmwpIPeZq90j1nd3VF3M3zc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2019-08-20T19:55:00Z</dcterms:created>
  <dc:creator>Артемий Перун</dc:creator>
</cp:coreProperties>
</file>