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-font-ttf" Extension="ttf"/>
  <Default ContentType="application/xml" Extension="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spacing w:after="0" w:before="0" w:line="276" w:lineRule="auto"/>
        <w:ind w:left="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lang w:val="ru_RU"/>
        </w:rPr>
      </w:pPr>
    </w:p>
    <w:p>
      <w:pPr>
        <w:spacing w:after="0" w:line="240" w:lineRule="auto"/>
        <w:jc w:val="center"/>
        <w:rPr>
          <w:rFonts w:ascii="AR BLANCA" w:hAnsi="AR BLANCA"/>
          <w:b w:val="1"/>
          <w:i w:val="1"/>
          <w:color w:val="FF0000"/>
          <w:sz w:val="44"/>
          <w:szCs w:val="44"/>
          <w:lang w:val="ru_RU"/>
        </w:rPr>
      </w:pPr>
      <w:r>
        <w:rPr>
          <w:rFonts w:ascii="AR BLANCA" w:hAnsi="AR BLANCA"/>
          <w:b w:val="1"/>
          <w:i w:val="1"/>
          <w:color w:val="FF0000"/>
          <w:sz w:val="44"/>
          <w:szCs w:val="44"/>
          <w:rtl w:val="0"/>
        </w:rPr>
        <w:t xml:space="preserve">DNEPR SUMMER </w:t>
      </w:r>
      <w:r>
        <w:rPr>
          <w:rFonts w:ascii="AR BLANCA" w:hAnsi="AR BLANCA"/>
          <w:b w:val="1"/>
          <w:i w:val="1"/>
          <w:vanish w:val="0"/>
          <w:color w:val="FF0000"/>
          <w:sz w:val="44"/>
          <w:szCs w:val="44"/>
          <w:rtl w:val="0"/>
          <w:lang w:val="ru-RU"/>
        </w:rPr>
        <w:t>С</w:t>
      </w:r>
      <w:r>
        <w:rPr>
          <w:rFonts w:ascii="AR BLANCA" w:hAnsi="AR BLANCA"/>
          <w:b w:val="1"/>
          <w:i w:val="1"/>
          <w:vanish w:val="0"/>
          <w:color w:val="FF0000"/>
          <w:sz w:val="44"/>
          <w:szCs w:val="44"/>
          <w:rtl w:val="0"/>
          <w:lang w:val="en-US"/>
        </w:rPr>
        <w:t>UP</w:t>
      </w:r>
      <w:r>
        <w:rPr>
          <w:rFonts w:ascii="AR BLANCA" w:hAnsi="AR BLANCA"/>
          <w:b w:val="1"/>
          <w:i w:val="1"/>
          <w:color w:val="FF0000"/>
          <w:sz w:val="44"/>
          <w:szCs w:val="44"/>
          <w:rtl w:val="0"/>
        </w:rPr>
        <w:t xml:space="preserve"> 2020 </w:t>
      </w:r>
    </w:p>
    <w:p>
      <w:pPr>
        <w:spacing w:after="0" w:line="240" w:lineRule="auto"/>
        <w:jc w:val="center"/>
        <w:rPr>
          <w:rFonts w:ascii="Calibri" w:hAnsi="Calibri"/>
          <w:b w:val="1"/>
          <w:i w:val="1"/>
          <w:color w:val="FF0000"/>
          <w:sz w:val="44"/>
          <w:szCs w:val="44"/>
          <w:lang w:val="ru_RU"/>
        </w:rPr>
      </w:pPr>
    </w:p>
    <w:p>
      <w:pPr>
        <w:spacing w:after="0" w:line="240" w:lineRule="auto"/>
        <w:jc w:val="center"/>
        <w:rPr>
          <w:rFonts w:ascii="Arial" w:hAnsi="Arial"/>
          <w:b w:val="1"/>
          <w:color w:val="1F497D"/>
          <w:sz w:val="28"/>
          <w:szCs w:val="28"/>
          <w:lang w:val="ru_RU"/>
        </w:rPr>
      </w:pPr>
    </w:p>
    <w:p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_RU"/>
        </w:rPr>
      </w:pPr>
      <w:r>
        <w:rPr>
          <w:rFonts w:ascii="Arial" w:hAnsi="Arial"/>
          <w:b w:val="1"/>
          <w:color w:val="000000"/>
          <w:sz w:val="28"/>
          <w:szCs w:val="28"/>
          <w:rtl w:val="0"/>
        </w:rPr>
        <w:t>Положение турнира</w:t>
      </w:r>
    </w:p>
    <w:p>
      <w:pPr>
        <w:spacing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</w:p>
    <w:p>
      <w:pPr>
        <w:spacing w:after="0" w:before="0" w:line="240" w:lineRule="auto"/>
        <w:ind w:hanging="720" w:left="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lang w:val="ru_RU"/>
        </w:rPr>
      </w:pPr>
      <w:r>
        <w:rPr>
          <w:rFonts w:ascii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1. Цели и задачи</w:t>
      </w:r>
      <w:r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.</w:t>
      </w:r>
    </w:p>
    <w:p>
      <w:pPr>
        <w:spacing w:after="200" w:before="0" w:line="240" w:lineRule="auto"/>
        <w:ind w:hanging="720" w:left="720" w:right="0"/>
        <w:jc w:val="left"/>
        <w:rPr>
          <w:rFonts w:ascii="Arial" w:hAnsi="Arial"/>
          <w:sz w:val="24"/>
          <w:szCs w:val="24"/>
          <w:lang w:val="ru_RU"/>
        </w:rPr>
      </w:pPr>
    </w:p>
    <w:p>
      <w:pPr>
        <w:numPr>
          <w:ilvl w:val="0"/>
          <w:numId w:val="2"/>
        </w:numPr>
        <w:spacing w:after="0" w:before="0" w:line="240" w:lineRule="auto"/>
        <w:ind w:hanging="360" w:left="72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  <w:lang w:val="ru_RU"/>
        </w:rPr>
      </w:pPr>
      <w:r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Повышение культурных и спортивных связей между игроками.</w:t>
      </w:r>
    </w:p>
    <w:p>
      <w:pPr>
        <w:numPr>
          <w:ilvl w:val="0"/>
          <w:numId w:val="2"/>
        </w:numPr>
        <w:spacing w:after="0" w:before="0" w:line="240" w:lineRule="auto"/>
        <w:ind w:hanging="360" w:left="72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  <w:lang w:val="ru_RU"/>
        </w:rPr>
      </w:pPr>
      <w:r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Повышение уровня мастерства игроков.</w:t>
      </w:r>
    </w:p>
    <w:p>
      <w:pPr>
        <w:numPr>
          <w:ilvl w:val="0"/>
          <w:numId w:val="2"/>
        </w:numPr>
        <w:spacing w:after="0" w:before="0" w:line="240" w:lineRule="auto"/>
        <w:ind w:hanging="360" w:left="72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  <w:lang w:val="ru_RU"/>
        </w:rPr>
      </w:pPr>
      <w:r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Поиск новых партнеров по игре различного уровня</w:t>
      </w:r>
      <w:r>
        <w:rPr>
          <w:rFonts w:ascii="Arial" w:hAnsi="Arial"/>
          <w:sz w:val="24"/>
          <w:szCs w:val="24"/>
          <w:rtl w:val="0"/>
        </w:rPr>
        <w:t>.</w:t>
      </w:r>
    </w:p>
    <w:p>
      <w:pPr>
        <w:numPr>
          <w:ilvl w:val="0"/>
          <w:numId w:val="2"/>
        </w:numPr>
        <w:spacing w:after="0" w:before="0" w:line="240" w:lineRule="auto"/>
        <w:ind w:hanging="360" w:left="72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  <w:lang w:val="ru_RU"/>
        </w:rPr>
      </w:pPr>
      <w:r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Популяризация сквоша.</w:t>
      </w:r>
    </w:p>
    <w:p>
      <w:pPr>
        <w:numPr>
          <w:ilvl w:val="0"/>
          <w:numId w:val="2"/>
        </w:numPr>
        <w:spacing w:after="0" w:before="0" w:line="240" w:lineRule="auto"/>
        <w:ind w:hanging="360" w:left="72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vertAlign w:val="baseline"/>
          <w:lang w:val="ru_RU"/>
        </w:rPr>
      </w:pPr>
      <w:r>
        <w:rPr>
          <w:rFonts w:ascii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>Популяризация здорового образа жизни.</w:t>
      </w:r>
    </w:p>
    <w:p>
      <w:pPr>
        <w:spacing w:after="0" w:before="0" w:line="240" w:lineRule="auto"/>
        <w:ind w:left="720" w:right="0"/>
        <w:jc w:val="left"/>
        <w:rPr>
          <w:rFonts w:ascii="Arial" w:hAnsi="Arial"/>
          <w:sz w:val="24"/>
          <w:szCs w:val="24"/>
          <w:lang w:val="ru_RU"/>
        </w:rPr>
      </w:pPr>
    </w:p>
    <w:p>
      <w:pPr>
        <w:spacing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2. Сроки проведения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before="0" w:line="240" w:lineRule="auto"/>
        <w:ind w:left="0"/>
        <w:jc w:val="center"/>
        <w:rPr>
          <w:rFonts w:ascii="Cambria" w:hAnsi="Cambria"/>
          <w:b w:val="1"/>
          <w:i w:val="1"/>
          <w:sz w:val="28"/>
          <w:szCs w:val="28"/>
          <w:lang w:val="ru_RU"/>
        </w:rPr>
      </w:pPr>
      <w:r>
        <w:rPr>
          <w:rFonts w:ascii="Cambria" w:hAnsi="Cambria"/>
          <w:b w:val="1"/>
          <w:i w:val="1"/>
          <w:sz w:val="28"/>
          <w:szCs w:val="28"/>
          <w:rtl w:val="0"/>
        </w:rPr>
        <w:t>20 июня 2020</w:t>
      </w:r>
    </w:p>
    <w:p>
      <w:pPr>
        <w:spacing w:after="0" w:line="240" w:lineRule="auto"/>
        <w:rPr>
          <w:rFonts w:ascii="Cambria" w:hAnsi="Cambria"/>
          <w:b w:val="1"/>
          <w:i w:val="1"/>
          <w:sz w:val="32"/>
          <w:szCs w:val="32"/>
          <w:lang w:val="ru_RU"/>
        </w:rPr>
      </w:pPr>
    </w:p>
    <w:p>
      <w:pPr>
        <w:spacing w:after="0" w:line="240" w:lineRule="auto"/>
        <w:rPr>
          <w:rFonts w:ascii="Cambria" w:hAnsi="Cambria"/>
          <w:b w:val="1"/>
          <w:i w:val="1"/>
          <w:sz w:val="32"/>
          <w:szCs w:val="32"/>
          <w:lang w:val="ru_RU"/>
        </w:rPr>
      </w:pPr>
    </w:p>
    <w:p>
      <w:pPr>
        <w:spacing w:after="0"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3. Место проведения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rPr>
          <w:rFonts w:ascii="Times New Roman" w:hAnsi="Times New Roman"/>
          <w:color w:val="000000"/>
          <w:sz w:val="22"/>
          <w:szCs w:val="22"/>
          <w:lang w:val="ru_RU"/>
        </w:rPr>
      </w:pPr>
    </w:p>
    <w:p>
      <w:pPr>
        <w:spacing w:after="0"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color w:val="000000"/>
          <w:sz w:val="24"/>
          <w:szCs w:val="24"/>
          <w:rtl w:val="0"/>
        </w:rPr>
        <w:t xml:space="preserve">г. Днепр, ул. Симферопольская 21,  спорт клуб </w:t>
      </w:r>
      <w:r>
        <w:rPr>
          <w:rFonts w:ascii="Arial" w:hAnsi="Arial"/>
          <w:b w:val="1"/>
          <w:color w:val="000000"/>
          <w:sz w:val="24"/>
          <w:szCs w:val="24"/>
          <w:rtl w:val="0"/>
        </w:rPr>
        <w:t>«</w:t>
      </w:r>
      <w:r>
        <w:rPr>
          <w:rFonts w:ascii="Book Antiqua" w:hAnsi="Book Antiqua"/>
          <w:b w:val="1"/>
          <w:color w:val="000000"/>
          <w:sz w:val="24"/>
          <w:szCs w:val="24"/>
          <w:rtl w:val="0"/>
        </w:rPr>
        <w:t>PRIDE</w:t>
      </w:r>
      <w:r>
        <w:rPr>
          <w:rFonts w:ascii="Arial" w:hAnsi="Arial"/>
          <w:b w:val="1"/>
          <w:color w:val="000000"/>
          <w:sz w:val="24"/>
          <w:szCs w:val="24"/>
          <w:rtl w:val="0"/>
        </w:rPr>
        <w:t>»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</w:p>
    <w:p>
      <w:pPr>
        <w:spacing w:after="0" w:line="240" w:lineRule="auto"/>
        <w:jc w:val="center"/>
        <w:rPr>
          <w:rFonts w:ascii="Arial" w:hAnsi="Arial"/>
          <w:color w:val="000000"/>
          <w:sz w:val="28"/>
          <w:szCs w:val="28"/>
          <w:lang w:val="ru_RU"/>
        </w:rPr>
      </w:pPr>
      <w:r>
        <w:rPr>
          <w:rFonts w:ascii="Arial" w:hAnsi="Arial"/>
          <w:b w:val="1"/>
          <w:color w:val="000000"/>
          <w:sz w:val="28"/>
          <w:szCs w:val="28"/>
          <w:rtl w:val="0"/>
        </w:rPr>
        <w:t>3 сквош корта</w:t>
      </w:r>
    </w:p>
    <w:p>
      <w:pPr>
        <w:spacing w:after="0" w:line="240" w:lineRule="auto"/>
        <w:rPr>
          <w:rFonts w:ascii="Arial" w:hAnsi="Arial"/>
          <w:sz w:val="24"/>
          <w:szCs w:val="24"/>
          <w:lang w:val="ru_RU"/>
        </w:rPr>
      </w:pPr>
    </w:p>
    <w:p>
      <w:pPr>
        <w:spacing w:after="0" w:line="240" w:lineRule="auto"/>
        <w:ind w:hanging="30" w:left="255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Турнир категории «С», проводится по Правилам соревнований по сквошу, утвержденными Федерацией сквоша Украины, которые не противоречат международным правилам по сквошу.</w:t>
      </w:r>
    </w:p>
    <w:p>
      <w:pPr>
        <w:spacing w:after="0" w:line="240" w:lineRule="auto"/>
        <w:ind w:hanging="30" w:left="255"/>
        <w:rPr>
          <w:rFonts w:ascii="Arial" w:hAnsi="Arial"/>
          <w:sz w:val="24"/>
          <w:szCs w:val="24"/>
          <w:lang w:val="ru_RU"/>
        </w:rPr>
      </w:pPr>
    </w:p>
    <w:p>
      <w:pPr>
        <w:spacing w:after="0"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4. Участники турнира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</w:p>
    <w:p>
      <w:pPr>
        <w:numPr>
          <w:ilvl w:val="0"/>
          <w:numId w:val="1"/>
        </w:numPr>
        <w:spacing w:after="0" w:before="0" w:line="240" w:lineRule="auto"/>
        <w:ind w:hanging="360" w:left="954" w:right="0"/>
        <w:jc w:val="left"/>
        <w:rPr>
          <w:rFonts w:ascii="Calibri" w:hAnsi="Calibri"/>
          <w:sz w:val="22"/>
          <w:szCs w:val="22"/>
          <w:u w:val="none"/>
          <w:lang w:val="ru_RU"/>
        </w:rPr>
      </w:pPr>
      <w:r>
        <w:rPr>
          <w:rFonts w:ascii="Cambria" w:hAnsi="Cambria"/>
          <w:b w:val="1"/>
          <w:i w:val="1"/>
          <w:sz w:val="28"/>
          <w:szCs w:val="28"/>
          <w:rtl w:val="0"/>
        </w:rPr>
        <w:t>Premier Division</w:t>
      </w:r>
      <w:r>
        <w:rPr>
          <w:rFonts w:ascii="Cambria" w:hAnsi="Cambria"/>
          <w:b w:val="1"/>
          <w:i w:val="1"/>
          <w:sz w:val="32"/>
          <w:szCs w:val="32"/>
          <w:rtl w:val="0"/>
        </w:rPr>
        <w:t xml:space="preserve"> -</w:t>
      </w:r>
      <w:r>
        <w:rPr>
          <w:rFonts w:ascii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 </w:t>
      </w:r>
      <w:r>
        <w:rPr>
          <w:sz w:val="28"/>
          <w:szCs w:val="28"/>
          <w:rtl w:val="0"/>
        </w:rPr>
        <w:t>игроки категории М1-М2.</w:t>
      </w:r>
    </w:p>
    <w:p>
      <w:pPr>
        <w:numPr>
          <w:ilvl w:val="0"/>
          <w:numId w:val="1"/>
        </w:numPr>
        <w:spacing w:after="0" w:line="240" w:lineRule="auto"/>
        <w:ind w:hanging="360" w:left="954"/>
        <w:rPr>
          <w:rFonts w:ascii="Calibri" w:hAnsi="Calibri"/>
          <w:sz w:val="22"/>
          <w:szCs w:val="22"/>
          <w:lang w:val="ru_RU"/>
        </w:rPr>
      </w:pPr>
      <w:r>
        <w:rPr>
          <w:rFonts w:ascii="Cambria" w:hAnsi="Cambria"/>
          <w:b w:val="1"/>
          <w:i w:val="1"/>
          <w:sz w:val="28"/>
          <w:szCs w:val="28"/>
          <w:rtl w:val="0"/>
        </w:rPr>
        <w:t>1 Division -</w:t>
      </w:r>
      <w:r>
        <w:rPr>
          <w:rFonts w:ascii="Cambria" w:hAnsi="Cambria"/>
          <w:b w:val="1"/>
          <w:i w:val="1"/>
          <w:sz w:val="32"/>
          <w:szCs w:val="32"/>
          <w:rtl w:val="0"/>
        </w:rPr>
        <w:t xml:space="preserve"> </w:t>
      </w:r>
      <w:r>
        <w:rPr>
          <w:sz w:val="28"/>
          <w:szCs w:val="28"/>
          <w:rtl w:val="0"/>
        </w:rPr>
        <w:t>игроки категории М2-М3 (начальный или средний уровень игры)</w:t>
      </w:r>
    </w:p>
    <w:p>
      <w:pPr>
        <w:spacing w:after="0" w:line="240" w:lineRule="auto"/>
        <w:ind w:left="0"/>
        <w:rPr>
          <w:rFonts w:ascii="Calibri" w:hAnsi="Calibri"/>
          <w:sz w:val="24"/>
          <w:szCs w:val="24"/>
          <w:lang w:val="ru_RU"/>
        </w:rPr>
      </w:pPr>
    </w:p>
    <w:p>
      <w:pPr>
        <w:spacing w:after="0" w:line="240" w:lineRule="auto"/>
        <w:ind w:left="0"/>
        <w:rPr>
          <w:rFonts w:ascii="Cambria" w:hAnsi="Cambria"/>
          <w:sz w:val="24"/>
          <w:szCs w:val="24"/>
          <w:lang w:val="ru_RU"/>
        </w:rPr>
      </w:pPr>
      <w:r>
        <w:rPr>
          <w:sz w:val="24"/>
          <w:szCs w:val="24"/>
          <w:rtl w:val="0"/>
        </w:rPr>
        <w:t xml:space="preserve">В </w:t>
      </w:r>
      <w:r>
        <w:rPr>
          <w:rFonts w:ascii="Cambria" w:hAnsi="Cambria"/>
          <w:i w:val="1"/>
          <w:sz w:val="24"/>
          <w:szCs w:val="24"/>
          <w:rtl w:val="0"/>
        </w:rPr>
        <w:t xml:space="preserve">Premier Division </w:t>
      </w:r>
      <w:r>
        <w:rPr>
          <w:rFonts w:ascii="Cambria" w:hAnsi="Cambria"/>
          <w:sz w:val="24"/>
          <w:szCs w:val="24"/>
          <w:rtl w:val="0"/>
        </w:rPr>
        <w:t>могут принимать участие игроки категории М1-М2. Это игроки среднего или выше среднего уровня игры.</w:t>
      </w:r>
    </w:p>
    <w:p>
      <w:pPr>
        <w:spacing w:after="0" w:line="240" w:lineRule="auto"/>
        <w:rPr>
          <w:rFonts w:ascii="Cambria" w:hAnsi="Cambria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 xml:space="preserve">Посев игроков в </w:t>
      </w:r>
      <w:r>
        <w:rPr>
          <w:rFonts w:ascii="Cambria" w:hAnsi="Cambria"/>
          <w:i w:val="1"/>
          <w:sz w:val="24"/>
          <w:szCs w:val="24"/>
          <w:rtl w:val="0"/>
        </w:rPr>
        <w:t>Premier</w:t>
      </w:r>
      <w:r>
        <w:rPr>
          <w:rFonts w:ascii="Cambria" w:hAnsi="Cambria"/>
          <w:sz w:val="24"/>
          <w:szCs w:val="24"/>
          <w:rtl w:val="0"/>
        </w:rPr>
        <w:t xml:space="preserve"> </w:t>
      </w:r>
      <w:r>
        <w:rPr>
          <w:rFonts w:ascii="Cambria" w:hAnsi="Cambria"/>
          <w:i w:val="1"/>
          <w:sz w:val="24"/>
          <w:szCs w:val="24"/>
          <w:rtl w:val="0"/>
        </w:rPr>
        <w:t>Division</w:t>
      </w:r>
      <w:r>
        <w:rPr>
          <w:rFonts w:ascii="Arial" w:hAnsi="Arial"/>
          <w:sz w:val="24"/>
          <w:szCs w:val="24"/>
          <w:rtl w:val="0"/>
        </w:rPr>
        <w:t xml:space="preserve"> будет осуществляться в соответствии с клубным рейтингом спорт клуба </w:t>
      </w:r>
      <w:r>
        <w:rPr>
          <w:rFonts w:ascii="Arial" w:hAnsi="Arial"/>
          <w:b w:val="1"/>
          <w:sz w:val="24"/>
          <w:szCs w:val="24"/>
          <w:rtl w:val="0"/>
        </w:rPr>
        <w:t>«</w:t>
      </w:r>
      <w:r>
        <w:rPr>
          <w:rFonts w:ascii="Book Antiqua" w:hAnsi="Book Antiqua"/>
          <w:b w:val="1"/>
          <w:sz w:val="24"/>
          <w:szCs w:val="24"/>
          <w:rtl w:val="0"/>
        </w:rPr>
        <w:t>PRIDE</w:t>
      </w:r>
      <w:r>
        <w:rPr>
          <w:rFonts w:ascii="Arial" w:hAnsi="Arial"/>
          <w:b w:val="1"/>
          <w:sz w:val="24"/>
          <w:szCs w:val="24"/>
          <w:rtl w:val="0"/>
        </w:rPr>
        <w:t>»</w:t>
      </w:r>
      <w:r>
        <w:rPr>
          <w:rFonts w:ascii="Arial" w:hAnsi="Arial"/>
          <w:sz w:val="24"/>
          <w:szCs w:val="24"/>
          <w:rtl w:val="0"/>
        </w:rPr>
        <w:t xml:space="preserve">. При участии в турнире игроков с других сквош клубов Украины, посев будет осуществляться с учётом их национального рейтинга ФСУ Украины. </w:t>
      </w:r>
    </w:p>
    <w:p>
      <w:pPr>
        <w:spacing w:after="0" w:line="240" w:lineRule="auto"/>
        <w:rPr>
          <w:rFonts w:ascii="Cambria" w:hAnsi="Cambria"/>
          <w:sz w:val="24"/>
          <w:szCs w:val="24"/>
          <w:lang w:val="ru_RU"/>
        </w:rPr>
      </w:pPr>
    </w:p>
    <w:p>
      <w:pPr>
        <w:spacing w:after="0" w:line="240" w:lineRule="auto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 xml:space="preserve">В </w:t>
      </w:r>
      <w:r>
        <w:rPr>
          <w:rFonts w:ascii="Cambria" w:hAnsi="Cambria"/>
          <w:i w:val="1"/>
          <w:sz w:val="24"/>
          <w:szCs w:val="24"/>
          <w:rtl w:val="0"/>
        </w:rPr>
        <w:t>1 Division</w:t>
      </w:r>
      <w:r>
        <w:rPr>
          <w:rFonts w:ascii="Arial" w:hAnsi="Arial"/>
          <w:sz w:val="24"/>
          <w:szCs w:val="24"/>
          <w:rtl w:val="0"/>
        </w:rPr>
        <w:t xml:space="preserve"> могут принимать участие </w:t>
      </w:r>
      <w:r>
        <w:rPr>
          <w:rFonts w:ascii="Arial" w:hAnsi="Arial"/>
          <w:color w:val="000000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игроки категории М2 или М3. Это игроки начального или среднего уровня игры.</w:t>
      </w:r>
      <w:r>
        <w:rPr>
          <w:rFonts w:ascii="Arial" w:hAnsi="Arial"/>
          <w:color w:val="000000"/>
          <w:sz w:val="24"/>
          <w:szCs w:val="24"/>
          <w:rtl w:val="0"/>
        </w:rPr>
        <w:t xml:space="preserve"> По желанию игроки с </w:t>
      </w:r>
      <w:r>
        <w:rPr>
          <w:rFonts w:ascii="Cambria" w:hAnsi="Cambria"/>
          <w:b w:val="0"/>
          <w:i w:val="1"/>
          <w:strike w:val="0"/>
          <w:color w:val="000000"/>
          <w:sz w:val="24"/>
          <w:szCs w:val="24"/>
          <w:u w:val="none"/>
          <w:rtl w:val="0"/>
        </w:rPr>
        <w:t xml:space="preserve">1 Division </w:t>
      </w:r>
      <w:r>
        <w:rPr>
          <w:rFonts w:ascii="Cambria" w:hAnsi="Cambria"/>
          <w:b w:val="0"/>
          <w:i w:val="0"/>
          <w:strike w:val="0"/>
          <w:color w:val="000000"/>
          <w:sz w:val="24"/>
          <w:szCs w:val="24"/>
          <w:u w:val="none"/>
          <w:rtl w:val="0"/>
        </w:rPr>
        <w:t xml:space="preserve">могут принимать участие в </w:t>
      </w:r>
      <w:r>
        <w:rPr>
          <w:rFonts w:ascii="Cambria" w:hAnsi="Cambria"/>
          <w:b w:val="0"/>
          <w:i w:val="1"/>
          <w:strike w:val="0"/>
          <w:color w:val="000000"/>
          <w:sz w:val="24"/>
          <w:szCs w:val="24"/>
          <w:u w:val="none"/>
          <w:rtl w:val="0"/>
        </w:rPr>
        <w:t xml:space="preserve">Premier Division. </w:t>
      </w:r>
      <w:r>
        <w:rPr>
          <w:rFonts w:ascii="Arial" w:hAnsi="Arial"/>
          <w:sz w:val="24"/>
          <w:szCs w:val="24"/>
          <w:rtl w:val="0"/>
        </w:rPr>
        <w:t xml:space="preserve">Игрок из </w:t>
      </w:r>
      <w:r>
        <w:rPr>
          <w:rFonts w:ascii="Cambria" w:hAnsi="Cambria"/>
          <w:i w:val="1"/>
          <w:sz w:val="24"/>
          <w:szCs w:val="24"/>
          <w:rtl w:val="0"/>
        </w:rPr>
        <w:t xml:space="preserve">Premier Division </w:t>
      </w:r>
      <w:r>
        <w:rPr>
          <w:rFonts w:ascii="Arial" w:hAnsi="Arial"/>
          <w:sz w:val="24"/>
          <w:szCs w:val="24"/>
          <w:rtl w:val="0"/>
        </w:rPr>
        <w:t xml:space="preserve">не может принимать участие в </w:t>
      </w:r>
      <w:r>
        <w:rPr>
          <w:rFonts w:ascii="Cambria" w:hAnsi="Cambria"/>
          <w:i w:val="1"/>
          <w:sz w:val="24"/>
          <w:szCs w:val="24"/>
          <w:rtl w:val="0"/>
        </w:rPr>
        <w:t>1 Division.</w:t>
      </w:r>
    </w:p>
    <w:p>
      <w:pPr>
        <w:spacing w:after="0" w:line="240" w:lineRule="auto"/>
        <w:ind w:firstLine="315" w:left="255"/>
        <w:rPr>
          <w:rFonts w:ascii="Arial" w:hAnsi="Arial"/>
          <w:sz w:val="24"/>
          <w:szCs w:val="24"/>
          <w:lang w:val="ru_RU"/>
        </w:rPr>
      </w:pPr>
    </w:p>
    <w:p>
      <w:pPr>
        <w:spacing w:after="0" w:line="240" w:lineRule="auto"/>
        <w:ind w:firstLine="315" w:left="255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Организаторы турнира оставляют за собой право о допуске игрока к участию в турнире.</w:t>
      </w:r>
    </w:p>
    <w:p>
      <w:pPr>
        <w:spacing w:after="0" w:before="67" w:line="240" w:lineRule="auto"/>
        <w:jc w:val="both"/>
        <w:rPr>
          <w:rFonts w:ascii="Arial" w:hAnsi="Arial"/>
          <w:b w:val="1"/>
          <w:color w:val="000000"/>
          <w:sz w:val="24"/>
          <w:szCs w:val="24"/>
          <w:lang w:val="ru_RU"/>
        </w:rPr>
      </w:pPr>
    </w:p>
    <w:p>
      <w:pPr>
        <w:spacing w:after="0" w:before="67" w:line="240" w:lineRule="auto"/>
        <w:jc w:val="both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5. Расписание турнира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before="67" w:line="240" w:lineRule="auto"/>
        <w:ind w:hanging="993" w:left="993"/>
        <w:jc w:val="both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О</w:t>
      </w:r>
      <w:r>
        <w:rPr>
          <w:rFonts w:ascii="Arial" w:hAnsi="Arial"/>
          <w:color w:val="000000"/>
          <w:sz w:val="24"/>
          <w:szCs w:val="24"/>
          <w:rtl w:val="0"/>
        </w:rPr>
        <w:t>тборочные и финальные иг</w:t>
      </w:r>
      <w:r>
        <w:rPr>
          <w:rFonts w:ascii="Arial" w:hAnsi="Arial"/>
          <w:sz w:val="24"/>
          <w:szCs w:val="24"/>
          <w:rtl w:val="0"/>
        </w:rPr>
        <w:t>ры во всех категориях.</w:t>
      </w:r>
    </w:p>
    <w:p>
      <w:pPr>
        <w:spacing w:after="0" w:before="67" w:line="240" w:lineRule="auto"/>
        <w:ind w:hanging="993" w:left="993"/>
        <w:jc w:val="both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1</w:t>
      </w:r>
      <w:r>
        <w:rPr>
          <w:rFonts w:ascii="Arial" w:hAnsi="Arial"/>
          <w:vanish w:val="0"/>
          <w:color w:val="000000"/>
          <w:sz w:val="24"/>
          <w:szCs w:val="24"/>
          <w:rtl w:val="0"/>
          <w:lang w:val="en-US"/>
        </w:rPr>
        <w:t>4</w:t>
      </w:r>
      <w:r>
        <w:rPr>
          <w:rFonts w:ascii="Arial" w:hAnsi="Arial"/>
          <w:sz w:val="24"/>
          <w:szCs w:val="24"/>
          <w:rtl w:val="0"/>
        </w:rPr>
        <w:t>.00 – начало турнира.</w:t>
      </w:r>
    </w:p>
    <w:p>
      <w:pPr>
        <w:spacing w:after="0" w:before="67" w:line="240" w:lineRule="auto"/>
        <w:ind w:hanging="993" w:left="993"/>
        <w:jc w:val="both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18.00 – награждение (вечеринка по желанию)</w:t>
      </w:r>
    </w:p>
    <w:p>
      <w:pPr>
        <w:spacing w:after="0" w:before="67" w:line="240" w:lineRule="auto"/>
        <w:ind w:hanging="993" w:left="993"/>
        <w:jc w:val="both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 xml:space="preserve">   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6. Судейство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 xml:space="preserve">Все игры в </w:t>
      </w:r>
      <w:r>
        <w:rPr>
          <w:rFonts w:ascii="Cambria" w:hAnsi="Cambria"/>
          <w:i w:val="1"/>
          <w:sz w:val="24"/>
          <w:szCs w:val="24"/>
          <w:rtl w:val="0"/>
        </w:rPr>
        <w:t xml:space="preserve">Premier Division </w:t>
      </w:r>
      <w:r>
        <w:rPr>
          <w:rFonts w:ascii="Cambria" w:hAnsi="Cambria"/>
          <w:sz w:val="24"/>
          <w:szCs w:val="24"/>
          <w:rtl w:val="0"/>
        </w:rPr>
        <w:t xml:space="preserve">и </w:t>
      </w:r>
      <w:r>
        <w:rPr>
          <w:rFonts w:ascii="Cambria" w:hAnsi="Cambria"/>
          <w:i w:val="1"/>
          <w:sz w:val="24"/>
          <w:szCs w:val="24"/>
          <w:rtl w:val="0"/>
        </w:rPr>
        <w:t xml:space="preserve">1 Division </w:t>
      </w:r>
      <w:r>
        <w:rPr>
          <w:rFonts w:ascii="Arial" w:hAnsi="Arial"/>
          <w:sz w:val="24"/>
          <w:szCs w:val="24"/>
          <w:rtl w:val="0"/>
        </w:rPr>
        <w:t xml:space="preserve">будут обслуживать квалифицированные судьи, назначенные главным судьей соревнований. Игроки категории </w:t>
      </w:r>
      <w:r>
        <w:rPr>
          <w:rFonts w:ascii="Cambria" w:hAnsi="Cambria"/>
          <w:i w:val="1"/>
          <w:sz w:val="24"/>
          <w:szCs w:val="24"/>
          <w:rtl w:val="0"/>
        </w:rPr>
        <w:t>Premier Division</w:t>
      </w:r>
      <w:r>
        <w:rPr>
          <w:rFonts w:ascii="Arial" w:hAnsi="Arial"/>
          <w:sz w:val="24"/>
          <w:szCs w:val="24"/>
          <w:rtl w:val="0"/>
        </w:rPr>
        <w:t xml:space="preserve"> должны быть готовы судить следующий матч по просьбе главного судьи.</w:t>
      </w:r>
    </w:p>
    <w:p>
      <w:pPr>
        <w:spacing w:after="0"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</w:p>
    <w:p>
      <w:pPr>
        <w:spacing w:after="0"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7. Награждение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П</w:t>
      </w:r>
      <w:r>
        <w:rPr>
          <w:rFonts w:ascii="Arial" w:hAnsi="Arial"/>
          <w:color w:val="000000"/>
          <w:sz w:val="24"/>
          <w:szCs w:val="24"/>
          <w:rtl w:val="0"/>
        </w:rPr>
        <w:t xml:space="preserve">обедители и призеры будут награждены, медалями и ценными призами. 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2"/>
          <w:szCs w:val="22"/>
          <w:lang w:val="ru_RU"/>
        </w:rPr>
      </w:pPr>
    </w:p>
    <w:p>
      <w:pPr>
        <w:spacing w:after="0" w:line="240" w:lineRule="auto"/>
        <w:rPr>
          <w:rFonts w:ascii="Arial" w:hAnsi="Arial"/>
          <w:b w:val="1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8. Условия проведения турнира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С</w:t>
      </w:r>
      <w:r>
        <w:rPr>
          <w:rFonts w:ascii="Arial" w:hAnsi="Arial"/>
          <w:color w:val="000000"/>
          <w:sz w:val="24"/>
          <w:szCs w:val="24"/>
          <w:rtl w:val="0"/>
        </w:rPr>
        <w:t>истема проведения каждого этапа турнира будет опреде</w:t>
      </w:r>
      <w:r>
        <w:rPr>
          <w:rFonts w:ascii="Arial" w:hAnsi="Arial"/>
          <w:sz w:val="24"/>
          <w:szCs w:val="24"/>
          <w:rtl w:val="0"/>
        </w:rPr>
        <w:t>ляться через два дня</w:t>
      </w:r>
      <w:r>
        <w:rPr>
          <w:rFonts w:ascii="Arial" w:hAnsi="Arial"/>
          <w:color w:val="000000"/>
          <w:sz w:val="24"/>
          <w:szCs w:val="24"/>
          <w:rtl w:val="0"/>
        </w:rPr>
        <w:t>, после окончания приема заявок. Встречи будут проводиться до 11 очков, до 2 выигранных геймов</w:t>
      </w:r>
      <w:r>
        <w:rPr>
          <w:rFonts w:ascii="Arial" w:hAnsi="Arial"/>
          <w:b w:val="1"/>
          <w:color w:val="000000"/>
          <w:sz w:val="24"/>
          <w:szCs w:val="24"/>
          <w:rtl w:val="0"/>
        </w:rPr>
        <w:t xml:space="preserve">. </w:t>
      </w:r>
      <w:r>
        <w:rPr>
          <w:rFonts w:ascii="Arial" w:hAnsi="Arial"/>
          <w:color w:val="000000"/>
          <w:sz w:val="24"/>
          <w:szCs w:val="24"/>
          <w:rtl w:val="0"/>
        </w:rPr>
        <w:t>Каждый участник будет иметь возможность сыграть минимум 3 матча.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color w:val="000000"/>
          <w:sz w:val="24"/>
          <w:szCs w:val="24"/>
          <w:rtl w:val="0"/>
        </w:rPr>
        <w:t>Дети без защитных очков на корт не допускаются.</w:t>
      </w:r>
    </w:p>
    <w:p>
      <w:pPr>
        <w:spacing w:after="0" w:line="240" w:lineRule="auto"/>
        <w:rPr>
          <w:rFonts w:ascii="Arial" w:hAnsi="Arial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 xml:space="preserve">При отсутствии ракетки на турнире по разным причинам, игрок может воспользоваться прокатными ракетками, оплатив стоимость проката на ресепшн. </w:t>
      </w:r>
    </w:p>
    <w:p>
      <w:pPr>
        <w:spacing w:after="0" w:line="240" w:lineRule="auto"/>
        <w:rPr>
          <w:rFonts w:ascii="Arial" w:hAnsi="Arial"/>
          <w:sz w:val="24"/>
          <w:szCs w:val="24"/>
          <w:lang w:val="ru_RU"/>
        </w:rPr>
      </w:pPr>
    </w:p>
    <w:p>
      <w:pPr>
        <w:spacing w:after="0" w:line="276" w:lineRule="auto"/>
        <w:jc w:val="center"/>
        <w:rPr>
          <w:rFonts w:ascii="Arial" w:hAnsi="Arial"/>
          <w:i w:val="1"/>
          <w:sz w:val="22"/>
          <w:szCs w:val="22"/>
          <w:lang w:val="ru_RU"/>
        </w:rPr>
      </w:pPr>
      <w:r>
        <w:rPr>
          <w:rFonts w:ascii="Arial" w:hAnsi="Arial"/>
          <w:i w:val="1"/>
          <w:rtl w:val="0"/>
        </w:rPr>
        <w:t>К участию допускаются спортсмены, которые на момент закрытия приема заявок, оформили и оплатили взнос за лицензию спортсмена, согласно положению «О лицензировании спортсменов, которые принимают участие в официальных соревнованиях по сквошу на территории Украины».</w:t>
      </w:r>
    </w:p>
    <w:p>
      <w:pPr>
        <w:spacing w:after="0" w:line="240" w:lineRule="auto"/>
        <w:rPr>
          <w:rFonts w:ascii="Arial" w:hAnsi="Arial"/>
          <w:sz w:val="24"/>
          <w:szCs w:val="24"/>
          <w:lang w:val="ru_RU"/>
        </w:rPr>
      </w:pPr>
    </w:p>
    <w:p>
      <w:pPr>
        <w:spacing w:after="0" w:line="240" w:lineRule="auto"/>
        <w:ind w:firstLine="315" w:left="255"/>
        <w:rPr>
          <w:rFonts w:ascii="Arial" w:hAnsi="Arial"/>
          <w:b w:val="1"/>
          <w:sz w:val="24"/>
          <w:szCs w:val="24"/>
          <w:lang w:val="ru_RU"/>
        </w:rPr>
      </w:pPr>
    </w:p>
    <w:p>
      <w:pPr>
        <w:spacing w:after="0" w:line="240" w:lineRule="auto"/>
        <w:ind w:firstLine="315" w:left="255"/>
        <w:jc w:val="center"/>
        <w:rPr>
          <w:rFonts w:ascii="Arial" w:hAnsi="Arial"/>
          <w:b w:val="1"/>
          <w:sz w:val="24"/>
          <w:szCs w:val="24"/>
          <w:lang w:val="ru_RU"/>
        </w:rPr>
      </w:pPr>
      <w:r>
        <w:rPr>
          <w:rFonts w:ascii="Arial" w:hAnsi="Arial"/>
          <w:b w:val="1"/>
          <w:sz w:val="24"/>
          <w:szCs w:val="24"/>
          <w:rtl w:val="0"/>
        </w:rPr>
        <w:t>Мяч турнира</w:t>
      </w:r>
      <w:r>
        <w:rPr>
          <w:rFonts w:ascii="Arial" w:hAnsi="Arial"/>
          <w:sz w:val="24"/>
          <w:szCs w:val="24"/>
          <w:rtl w:val="0"/>
        </w:rPr>
        <w:t xml:space="preserve"> DUNLOP**</w:t>
      </w:r>
    </w:p>
    <w:p>
      <w:pPr>
        <w:spacing w:after="0" w:line="240" w:lineRule="auto"/>
        <w:ind w:firstLine="315" w:left="255"/>
        <w:rPr>
          <w:rFonts w:ascii="Arial" w:hAnsi="Arial"/>
          <w:b w:val="1"/>
          <w:sz w:val="24"/>
          <w:szCs w:val="24"/>
          <w:lang w:val="ru_RU"/>
        </w:rPr>
      </w:pPr>
    </w:p>
    <w:p>
      <w:pPr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9. Условия пребывания гостей на территории клуба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rPr>
          <w:rFonts w:ascii="Arial" w:hAnsi="Arial"/>
          <w:color w:val="000000"/>
          <w:sz w:val="28"/>
          <w:szCs w:val="28"/>
          <w:lang w:val="ru_RU"/>
        </w:rPr>
      </w:pPr>
      <w:r>
        <w:rPr>
          <w:rFonts w:ascii="Arial" w:hAnsi="Arial"/>
          <w:color w:val="000000"/>
          <w:sz w:val="28"/>
          <w:szCs w:val="28"/>
          <w:rtl w:val="0"/>
        </w:rPr>
        <w:t>Разрешено посещать: сквош корты, раздевалку, душевые.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При нарушении условий пребывания, администрация клуба имеет право отказать нарушителю в дальнейших посещениях сквош клуба.</w:t>
      </w:r>
    </w:p>
    <w:p>
      <w:pPr>
        <w:spacing w:after="0" w:line="240" w:lineRule="auto"/>
        <w:jc w:val="both"/>
        <w:rPr>
          <w:rFonts w:ascii="Arial" w:hAnsi="Arial"/>
          <w:color w:val="1F497D"/>
          <w:sz w:val="24"/>
          <w:szCs w:val="24"/>
          <w:lang w:val="ru_RU"/>
        </w:rPr>
      </w:pPr>
    </w:p>
    <w:p>
      <w:pPr>
        <w:spacing w:after="0" w:line="240" w:lineRule="auto"/>
        <w:jc w:val="both"/>
        <w:rPr>
          <w:rFonts w:ascii="Verdana" w:hAnsi="Verdana"/>
          <w:b w:val="1"/>
          <w:color w:val="1F497D"/>
          <w:sz w:val="18"/>
          <w:szCs w:val="18"/>
          <w:lang w:val="ru_RU"/>
        </w:rPr>
      </w:pPr>
    </w:p>
    <w:p>
      <w:pPr>
        <w:spacing w:after="0" w:line="240" w:lineRule="auto"/>
        <w:rPr>
          <w:rFonts w:ascii="Arial" w:hAnsi="Arial"/>
          <w:b w:val="1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10. Сроки и подача заявки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sz w:val="24"/>
          <w:szCs w:val="24"/>
          <w:rtl w:val="0"/>
        </w:rPr>
        <w:t>Д</w:t>
      </w:r>
      <w:r>
        <w:rPr>
          <w:rFonts w:ascii="Arial" w:hAnsi="Arial"/>
          <w:color w:val="000000"/>
          <w:sz w:val="24"/>
          <w:szCs w:val="24"/>
          <w:rtl w:val="0"/>
        </w:rPr>
        <w:t xml:space="preserve">ля участия  необходимо </w:t>
      </w:r>
      <w:r>
        <w:rPr>
          <w:rFonts w:ascii="Arial" w:hAnsi="Arial"/>
          <w:sz w:val="24"/>
          <w:szCs w:val="24"/>
          <w:u w:val="single"/>
          <w:rtl w:val="0"/>
        </w:rPr>
        <w:t xml:space="preserve">за </w:t>
      </w:r>
      <w:r>
        <w:rPr>
          <w:rFonts w:ascii="Arial" w:hAnsi="Arial"/>
          <w:vanish w:val="0"/>
          <w:color w:val="000000"/>
          <w:sz w:val="24"/>
          <w:szCs w:val="24"/>
          <w:u w:val="single"/>
          <w:rtl w:val="0"/>
          <w:lang w:val="en-US"/>
        </w:rPr>
        <w:t xml:space="preserve">5 </w:t>
      </w:r>
      <w:r>
        <w:rPr>
          <w:rFonts w:ascii="Arial" w:hAnsi="Arial"/>
          <w:sz w:val="24"/>
          <w:szCs w:val="24"/>
          <w:u w:val="single"/>
          <w:rtl w:val="0"/>
        </w:rPr>
        <w:t>дн</w:t>
      </w:r>
      <w:r>
        <w:rPr>
          <w:rFonts w:ascii="Arial" w:hAnsi="Arial"/>
          <w:vanish w:val="0"/>
          <w:color w:val="000000"/>
          <w:sz w:val="24"/>
          <w:szCs w:val="24"/>
          <w:u w:val="single"/>
          <w:rtl w:val="0"/>
          <w:lang w:val="ru-RU"/>
        </w:rPr>
        <w:t>ей</w:t>
      </w:r>
      <w:r>
        <w:rPr>
          <w:rFonts w:ascii="Arial" w:hAnsi="Arial"/>
          <w:sz w:val="24"/>
          <w:szCs w:val="24"/>
          <w:u w:val="single"/>
          <w:rtl w:val="0"/>
        </w:rPr>
        <w:t xml:space="preserve"> до начала турнира </w:t>
      </w:r>
      <w:r>
        <w:rPr>
          <w:rFonts w:ascii="Arial" w:hAnsi="Arial"/>
          <w:color w:val="000000"/>
          <w:sz w:val="24"/>
          <w:szCs w:val="24"/>
          <w:rtl w:val="0"/>
        </w:rPr>
        <w:t xml:space="preserve"> зарегистрироваться на Rankedin по ссылке:</w:t>
      </w:r>
      <w:r>
        <w:rPr>
          <w:rFonts w:ascii="Arial" w:hAnsi="Arial"/>
          <w:vanish w:val="0"/>
          <w:color w:val="000000"/>
          <w:sz w:val="24"/>
          <w:szCs w:val="24"/>
          <w:rtl w:val="0"/>
          <w:lang w:val="en-US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https://rankedin.com/ru/tournament/2237/dnepr-summer-cup-2020</w:t>
      </w:r>
    </w:p>
    <w:p>
      <w:pPr>
        <w:spacing w:after="0" w:line="240" w:lineRule="auto"/>
        <w:rPr>
          <w:rFonts w:ascii="Arial" w:hAnsi="Arial"/>
          <w:sz w:val="24"/>
          <w:szCs w:val="24"/>
          <w:lang w:val="ru_RU"/>
        </w:rPr>
      </w:pP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rtl w:val="0"/>
          <w:lang w:val="ru_RU"/>
        </w:rPr>
      </w:pPr>
      <w:r>
        <w:rPr>
          <w:rFonts w:ascii="Arial" w:hAnsi="Arial"/>
          <w:color w:val="000000"/>
          <w:sz w:val="24"/>
          <w:szCs w:val="24"/>
          <w:rtl w:val="0"/>
        </w:rPr>
        <w:t>или по телефону:</w:t>
      </w:r>
    </w:p>
    <w:p>
      <w:pPr>
        <w:spacing w:after="0" w:line="240" w:lineRule="auto"/>
        <w:jc w:val="center"/>
        <w:rPr>
          <w:rFonts w:ascii="Arial" w:hAnsi="Arial"/>
          <w:b w:val="1"/>
          <w:i w:val="1"/>
          <w:color w:val="000000"/>
          <w:sz w:val="32"/>
          <w:szCs w:val="32"/>
          <w:u w:val="single"/>
          <w:lang w:val="ru_RU"/>
        </w:rPr>
      </w:pPr>
      <w:r>
        <w:rPr>
          <w:rFonts w:ascii="Arial" w:hAnsi="Arial"/>
          <w:color w:val="000000"/>
          <w:sz w:val="24"/>
          <w:szCs w:val="24"/>
          <w:rtl w:val="0"/>
        </w:rPr>
        <w:t xml:space="preserve">  </w:t>
      </w:r>
      <w:r>
        <w:rPr>
          <w:rFonts w:ascii="Arial" w:hAnsi="Arial"/>
          <w:b w:val="1"/>
          <w:i w:val="1"/>
          <w:color w:val="000000"/>
          <w:sz w:val="32"/>
          <w:szCs w:val="32"/>
          <w:u w:val="single"/>
          <w:rtl w:val="0"/>
        </w:rPr>
        <w:t>067 56</w:t>
      </w:r>
      <w:r>
        <w:rPr>
          <w:rFonts w:ascii="Arial" w:hAnsi="Arial"/>
          <w:b w:val="1"/>
          <w:i w:val="1"/>
          <w:sz w:val="32"/>
          <w:szCs w:val="32"/>
          <w:u w:val="single"/>
          <w:rtl w:val="0"/>
        </w:rPr>
        <w:t>4 3667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  <w:r>
        <w:rPr>
          <w:rFonts w:ascii="Arial" w:hAnsi="Arial"/>
          <w:color w:val="000000"/>
          <w:sz w:val="24"/>
          <w:szCs w:val="24"/>
          <w:rtl w:val="0"/>
        </w:rPr>
        <w:t>При снятии с турнира после составления сеток, взнос не возвращается.</w:t>
      </w:r>
    </w:p>
    <w:p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  <w:lang w:val="ru_RU"/>
        </w:rPr>
      </w:pPr>
    </w:p>
    <w:p>
      <w:pPr>
        <w:spacing w:after="0" w:line="240" w:lineRule="auto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11. Стартовый взнос.</w:t>
      </w:r>
    </w:p>
    <w:p>
      <w:pPr>
        <w:spacing w:after="0" w:line="240" w:lineRule="auto"/>
        <w:rPr>
          <w:rFonts w:ascii="Arial" w:hAnsi="Arial"/>
          <w:color w:val="000000"/>
          <w:sz w:val="24"/>
          <w:szCs w:val="24"/>
          <w:lang w:val="ru_RU"/>
        </w:rPr>
      </w:pPr>
    </w:p>
    <w:p>
      <w:pPr>
        <w:spacing w:after="0" w:line="240" w:lineRule="auto"/>
        <w:jc w:val="center"/>
        <w:rPr>
          <w:rFonts w:ascii="Cambria" w:hAnsi="Cambria"/>
          <w:i w:val="1"/>
          <w:sz w:val="24"/>
          <w:szCs w:val="24"/>
          <w:lang w:val="ru_RU"/>
        </w:rPr>
      </w:pPr>
      <w:r>
        <w:rPr>
          <w:rFonts w:ascii="Arial" w:hAnsi="Arial"/>
          <w:i w:val="1"/>
          <w:sz w:val="24"/>
          <w:szCs w:val="24"/>
          <w:rtl w:val="0"/>
        </w:rPr>
        <w:t>5</w:t>
      </w:r>
      <w:r>
        <w:rPr>
          <w:rFonts w:ascii="Arial" w:hAnsi="Arial"/>
          <w:i w:val="1"/>
          <w:color w:val="000000"/>
          <w:sz w:val="24"/>
          <w:szCs w:val="24"/>
          <w:rtl w:val="0"/>
        </w:rPr>
        <w:t xml:space="preserve">00 грн </w:t>
      </w:r>
    </w:p>
    <w:p>
      <w:pPr>
        <w:spacing w:after="0" w:line="240" w:lineRule="auto"/>
        <w:rPr>
          <w:rFonts w:ascii="Arial" w:hAnsi="Arial"/>
          <w:i w:val="1"/>
          <w:color w:val="000000"/>
          <w:sz w:val="24"/>
          <w:szCs w:val="24"/>
          <w:lang w:val="ru_RU"/>
        </w:rPr>
      </w:pPr>
    </w:p>
    <w:p>
      <w:pPr>
        <w:spacing w:after="0" w:line="240" w:lineRule="auto"/>
        <w:rPr>
          <w:rFonts w:ascii="Arial" w:hAnsi="Arial"/>
          <w:i w:val="1"/>
          <w:color w:val="000000"/>
          <w:sz w:val="24"/>
          <w:szCs w:val="24"/>
          <w:lang w:val="ru_RU"/>
        </w:rPr>
      </w:pPr>
      <w:r>
        <w:rPr>
          <w:rFonts w:ascii="Arial" w:hAnsi="Arial"/>
          <w:i w:val="1"/>
          <w:color w:val="000000"/>
          <w:sz w:val="24"/>
          <w:szCs w:val="24"/>
          <w:u w:val="single"/>
          <w:rtl w:val="0"/>
        </w:rPr>
        <w:t>Номер карты для оплаты взноса</w:t>
      </w:r>
      <w:r>
        <w:rPr>
          <w:rFonts w:ascii="Arial" w:hAnsi="Arial"/>
          <w:i w:val="1"/>
          <w:color w:val="000000"/>
          <w:sz w:val="24"/>
          <w:szCs w:val="24"/>
          <w:rtl w:val="0"/>
        </w:rPr>
        <w:t>:</w:t>
      </w:r>
    </w:p>
    <w:p>
      <w:pPr>
        <w:spacing w:after="0" w:line="240" w:lineRule="auto"/>
        <w:rPr>
          <w:rFonts w:ascii="Arial" w:hAnsi="Arial"/>
          <w:i w:val="1"/>
          <w:color w:val="000000"/>
          <w:sz w:val="24"/>
          <w:szCs w:val="24"/>
          <w:lang w:val="ru_RU"/>
        </w:rPr>
      </w:pPr>
      <w:r>
        <w:rPr>
          <w:rFonts w:ascii="Arial" w:hAnsi="Arial"/>
          <w:i w:val="1"/>
          <w:sz w:val="24"/>
          <w:szCs w:val="24"/>
          <w:rtl w:val="0"/>
        </w:rPr>
        <w:t>5363</w:t>
      </w:r>
      <w:r>
        <w:rPr>
          <w:rFonts w:ascii="Arial" w:hAnsi="Arial"/>
          <w:i w:val="1"/>
          <w:color w:val="000000"/>
          <w:sz w:val="24"/>
          <w:szCs w:val="24"/>
          <w:rtl w:val="0"/>
        </w:rPr>
        <w:t xml:space="preserve"> </w:t>
      </w:r>
      <w:r>
        <w:rPr>
          <w:rFonts w:ascii="Arial" w:hAnsi="Arial"/>
          <w:i w:val="1"/>
          <w:sz w:val="24"/>
          <w:szCs w:val="24"/>
          <w:rtl w:val="0"/>
        </w:rPr>
        <w:t>5423</w:t>
      </w:r>
      <w:r>
        <w:rPr>
          <w:rFonts w:ascii="Arial" w:hAnsi="Arial"/>
          <w:i w:val="1"/>
          <w:color w:val="000000"/>
          <w:sz w:val="24"/>
          <w:szCs w:val="24"/>
          <w:rtl w:val="0"/>
        </w:rPr>
        <w:t xml:space="preserve"> </w:t>
      </w:r>
      <w:r>
        <w:rPr>
          <w:rFonts w:ascii="Arial" w:hAnsi="Arial"/>
          <w:i w:val="1"/>
          <w:sz w:val="24"/>
          <w:szCs w:val="24"/>
          <w:rtl w:val="0"/>
        </w:rPr>
        <w:t>0835</w:t>
      </w:r>
      <w:r>
        <w:rPr>
          <w:rFonts w:ascii="Arial" w:hAnsi="Arial"/>
          <w:i w:val="1"/>
          <w:color w:val="000000"/>
          <w:sz w:val="24"/>
          <w:szCs w:val="24"/>
          <w:rtl w:val="0"/>
        </w:rPr>
        <w:t xml:space="preserve"> </w:t>
      </w:r>
      <w:r>
        <w:rPr>
          <w:rFonts w:ascii="Arial" w:hAnsi="Arial"/>
          <w:i w:val="1"/>
          <w:sz w:val="24"/>
          <w:szCs w:val="24"/>
          <w:rtl w:val="0"/>
        </w:rPr>
        <w:t>3318</w:t>
      </w:r>
      <w:r>
        <w:rPr>
          <w:rFonts w:ascii="Arial" w:hAnsi="Arial"/>
          <w:i w:val="1"/>
          <w:color w:val="000000"/>
          <w:sz w:val="24"/>
          <w:szCs w:val="24"/>
          <w:rtl w:val="0"/>
        </w:rPr>
        <w:t xml:space="preserve">   Булгаков Александр Александрович</w:t>
      </w:r>
    </w:p>
    <w:p>
      <w:pPr>
        <w:spacing w:after="0" w:line="240" w:lineRule="auto"/>
        <w:jc w:val="both"/>
        <w:rPr>
          <w:rFonts w:ascii="Arial" w:hAnsi="Arial"/>
          <w:color w:val="000000"/>
          <w:sz w:val="24"/>
          <w:szCs w:val="24"/>
          <w:lang w:val="ru_RU"/>
        </w:rPr>
      </w:pPr>
    </w:p>
    <w:p>
      <w:pPr>
        <w:spacing w:after="0" w:line="240" w:lineRule="auto"/>
        <w:jc w:val="both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12. Безопасность и медицинская страховка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jc w:val="both"/>
        <w:rPr>
          <w:rFonts w:ascii="Arial" w:hAnsi="Arial"/>
          <w:b w:val="1"/>
          <w:color w:val="000000"/>
          <w:sz w:val="24"/>
          <w:szCs w:val="24"/>
          <w:lang w:val="ru_RU"/>
        </w:rPr>
      </w:pPr>
    </w:p>
    <w:p>
      <w:pPr>
        <w:spacing w:after="0" w:line="240" w:lineRule="auto"/>
        <w:jc w:val="both"/>
        <w:rPr>
          <w:rFonts w:ascii="Arial" w:hAnsi="Arial"/>
          <w:b w:val="1"/>
          <w:color w:val="000000"/>
          <w:sz w:val="24"/>
          <w:szCs w:val="24"/>
          <w:lang w:val="ru_RU"/>
        </w:rPr>
      </w:pPr>
      <w:r>
        <w:rPr>
          <w:rFonts w:ascii="Comic Sans MS" w:hAnsi="Comic Sans MS"/>
          <w:b w:val="1"/>
          <w:color w:val="000000"/>
          <w:sz w:val="24"/>
          <w:szCs w:val="24"/>
          <w:rtl w:val="0"/>
        </w:rPr>
        <w:t xml:space="preserve"> </w:t>
      </w:r>
      <w:r>
        <w:rPr>
          <w:rFonts w:ascii="Comic Sans MS" w:hAnsi="Comic Sans MS"/>
          <w:b w:val="1"/>
          <w:sz w:val="24"/>
          <w:szCs w:val="24"/>
          <w:rtl w:val="0"/>
        </w:rPr>
        <w:t>Все игроки, до 19 лет включительно, должны находиться на корте в очках или защитных масках для игры в сквош</w:t>
      </w:r>
      <w:r>
        <w:rPr>
          <w:rtl w:val="0"/>
        </w:rPr>
        <w:t>.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2"/>
          <w:szCs w:val="22"/>
          <w:lang w:val="ru_RU"/>
        </w:rPr>
      </w:pP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2"/>
          <w:szCs w:val="22"/>
          <w:lang w:val="ru_RU"/>
        </w:rPr>
      </w:pPr>
      <w:r>
        <w:rPr>
          <w:rFonts w:ascii="Arial" w:hAnsi="Arial"/>
          <w:color w:val="000000"/>
          <w:sz w:val="24"/>
          <w:szCs w:val="24"/>
          <w:rtl w:val="0"/>
        </w:rPr>
        <w:t xml:space="preserve">Участникам соревнований рекомендуется иметь медицинскую страховку. 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2"/>
          <w:szCs w:val="22"/>
          <w:lang w:val="ru_RU"/>
        </w:rPr>
      </w:pPr>
      <w:r>
        <w:rPr>
          <w:rFonts w:ascii="Arial" w:hAnsi="Arial"/>
          <w:color w:val="000000"/>
          <w:sz w:val="24"/>
          <w:szCs w:val="24"/>
          <w:rtl w:val="0"/>
        </w:rPr>
        <w:t>Игроки в сквош участвуют в соревнованиях на свой страх и риск.</w:t>
      </w:r>
      <w:r>
        <w:rPr>
          <w:rFonts w:ascii="Arial" w:hAnsi="Arial"/>
          <w:b w:val="1"/>
          <w:color w:val="000000"/>
          <w:sz w:val="24"/>
          <w:szCs w:val="24"/>
          <w:rtl w:val="0"/>
        </w:rPr>
        <w:t xml:space="preserve"> </w:t>
      </w:r>
    </w:p>
    <w:p>
      <w:pPr>
        <w:spacing w:after="0" w:before="67" w:line="240" w:lineRule="auto"/>
        <w:jc w:val="both"/>
        <w:rPr>
          <w:rFonts w:ascii="Times New Roman" w:hAnsi="Times New Roman"/>
          <w:color w:val="000000"/>
          <w:sz w:val="22"/>
          <w:szCs w:val="22"/>
          <w:lang w:val="ru_RU"/>
        </w:rPr>
      </w:pPr>
      <w:r>
        <w:rPr>
          <w:rFonts w:ascii="Arial" w:hAnsi="Arial"/>
          <w:i w:val="1"/>
          <w:color w:val="000000"/>
          <w:sz w:val="24"/>
          <w:szCs w:val="24"/>
          <w:u w:val="single"/>
          <w:rtl w:val="0"/>
        </w:rPr>
        <w:t xml:space="preserve">Организаторы не несут ответственности за травмы и несчастные случаи, виновниками которых они не являются. </w:t>
      </w:r>
    </w:p>
    <w:p>
      <w:pPr>
        <w:spacing w:after="0" w:line="240" w:lineRule="auto"/>
        <w:rPr>
          <w:rFonts w:ascii="Calibri" w:hAnsi="Calibri"/>
          <w:color w:val="000000"/>
          <w:sz w:val="20"/>
          <w:szCs w:val="20"/>
          <w:lang w:val="ru_RU"/>
        </w:rPr>
      </w:pP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2"/>
          <w:szCs w:val="22"/>
          <w:lang w:val="ru_RU"/>
        </w:rPr>
      </w:pPr>
      <w:r>
        <w:rPr>
          <w:rFonts w:ascii="Arial" w:hAnsi="Arial"/>
          <w:b w:val="1"/>
          <w:color w:val="000000"/>
          <w:sz w:val="24"/>
          <w:szCs w:val="24"/>
          <w:rtl w:val="0"/>
        </w:rPr>
        <w:t>13. Организаторы турнира</w:t>
      </w:r>
      <w:r>
        <w:rPr>
          <w:rFonts w:ascii="Arial" w:hAnsi="Arial"/>
          <w:b w:val="1"/>
          <w:sz w:val="24"/>
          <w:szCs w:val="24"/>
          <w:rtl w:val="0"/>
        </w:rPr>
        <w:t>.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2"/>
          <w:szCs w:val="22"/>
          <w:lang w:val="ru_RU"/>
        </w:rPr>
      </w:pPr>
    </w:p>
    <w:p>
      <w:pPr>
        <w:spacing w:after="0" w:line="240" w:lineRule="auto"/>
        <w:jc w:val="both"/>
        <w:rPr>
          <w:rFonts w:ascii="Arial" w:hAnsi="Arial"/>
          <w:color w:val="000000"/>
          <w:sz w:val="22"/>
          <w:szCs w:val="22"/>
          <w:lang w:val="ru_RU"/>
        </w:rPr>
      </w:pPr>
      <w:r>
        <w:rPr>
          <w:rFonts w:ascii="Arial" w:hAnsi="Arial"/>
          <w:color w:val="000000"/>
          <w:rtl w:val="0"/>
        </w:rPr>
        <w:t>Директор: Шкарупило Андрей тел. +38 067 564 36 67</w:t>
      </w:r>
    </w:p>
    <w:p>
      <w:pPr>
        <w:spacing w:after="0" w:line="240" w:lineRule="auto"/>
        <w:jc w:val="both"/>
        <w:rPr>
          <w:rFonts w:ascii="Arial" w:hAnsi="Arial"/>
          <w:color w:val="000000"/>
          <w:sz w:val="22"/>
          <w:szCs w:val="22"/>
          <w:lang w:val="ru_RU"/>
        </w:rPr>
      </w:pPr>
    </w:p>
    <w:p>
      <w:pPr>
        <w:jc w:val="both"/>
        <w:rPr>
          <w:rFonts w:ascii="Calibri" w:hAnsi="Calibri"/>
          <w:b w:val="1"/>
          <w:i w:val="1"/>
          <w:sz w:val="28"/>
          <w:szCs w:val="28"/>
          <w:lang w:val="ru_RU"/>
        </w:rPr>
      </w:pPr>
    </w:p>
    <w:sectPr>
      <w:pgSz w:h="16838" w:w="11906"/>
      <w:pgMar w:bottom="284" w:footer="708" w:gutter="0" w:header="708" w:left="709" w:right="707" w:top="14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ambria"/>
  <w:font w:name="Verdana"/>
  <w:font w:name="Comic Sans MS"/>
  <w:font w:name="Courier New"/>
  <w:font w:name="AR BLANC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1">
    <w:multiLevelType w:val="multilevel"/>
    <w:tmpl w:val="00000000"/>
    <w:numStyleLink w:val=""/>
    <w:lvl w:ilvl="0">
      <w:start w:val="1"/>
      <w:numFmt w:val="bullet"/>
      <w:lvlText w:val="●"/>
      <w:lvlJc w:val="left"/>
      <w:pPr>
        <w:ind w:hanging="360" w:left="954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hanging="360" w:left="1674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hanging="360" w:left="2394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hanging="360" w:left="3114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hanging="360" w:left="3834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hanging="360" w:left="4554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hanging="360" w:left="5274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hanging="360" w:left="5994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hanging="360" w:left="6714"/>
      </w:pPr>
      <w:rPr>
        <w:rFonts w:ascii="Noto Sans Symbols" w:hAnsi="Noto Sans Symbols"/>
      </w:rPr>
    </w:lvl>
  </w:abstractNum>
  <w:abstractNum w:abstractNumId="2">
    <w:multiLevelType w:val="multilevel"/>
    <w:tmpl w:val="00000000"/>
    <w:numStyleLink w:val=""/>
    <w:lvl w:ilvl="0">
      <w:start w:val="1"/>
      <w:numFmt w:val="bullet"/>
      <w:lvlText w:val="●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○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■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●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○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■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●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○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■"/>
      <w:lvlJc w:val="left"/>
      <w:pPr>
        <w:ind w:hanging="360" w:left="64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53855"/>
    <w:pPr>
      <w:ind w:left="720"/>
      <w:contextualSpacing w:val="1"/>
    </w:pPr>
  </w:style>
  <w:style w:type="paragraph" w:styleId="a4">
    <w:name w:val="Normal (Web)"/>
    <w:basedOn w:val="a"/>
    <w:uiPriority w:val="99"/>
    <w:semiHidden w:val="1"/>
    <w:unhideWhenUsed w:val="1"/>
    <w:rsid w:val="00553855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 w:val="1"/>
    <w:unhideWhenUsed w:val="1"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styleId="a6" w:customStyle="1">
    <w:name w:val="Текст выноски Знак"/>
    <w:link w:val="a5"/>
    <w:uiPriority w:val="99"/>
    <w:semiHidden w:val="1"/>
    <w:rsid w:val="00553855"/>
    <w:rPr>
      <w:rFonts w:ascii="Tahoma" w:cs="Tahoma" w:hAnsi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8">
    <w:name w:val="Hyperlink"/>
    <w:uiPriority w:val="99"/>
    <w:unhideWhenUsed w:val="1"/>
    <w:rsid w:val="00253379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standalone="yes" ?><Relationships xmlns="http://schemas.openxmlformats.org/package/2006/relationships"><Relationship Id="rId1" Target="settings.xml" Type="http://schemas.openxmlformats.org/officeDocument/2006/relationships/settings"></Relationship><Relationship Id="rId2" Target="numbering.xml" Type="http://schemas.openxmlformats.org/officeDocument/2006/relationships/numbering"></Relationship><Relationship Id="rId3" Target="fontTable.xml" Type="http://schemas.openxmlformats.org/officeDocument/2006/relationships/fontTable"></Relationship><Relationship Id="rId4" Target="webSettings.xml" Type="http://schemas.openxmlformats.org/officeDocument/2006/relationships/webSettings"></Relationship><Relationship Id="rId5" Target="styles.xml" Type="http://schemas.openxmlformats.org/officeDocument/2006/relationships/styles"></Relationship><Relationship Id="rId6" Target="theme/theme1.xml" Type="http://schemas.openxmlformats.org/officeDocument/2006/relationships/theme"></Relationship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bA8ROpji6r5PAZWlCGaHBqXwEg==">AMUW2mVbE2U+DuMwfiHJUik79PgSgcdkd4COjfxo6CVrf3iuwtchJQ+kygd1Kep5di+9MizoMhlQq5OYjh4jQHmLSuUYOtQnRkPfIhfZ1WwvWB/c9BlDY2E=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